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8" w:rsidRPr="00D14644" w:rsidRDefault="00140F60" w:rsidP="001A34D8">
      <w:pPr>
        <w:pStyle w:val="NormalWeb"/>
        <w:jc w:val="center"/>
        <w:rPr>
          <w:rFonts w:ascii="Harrington" w:hAnsi="Harrington"/>
          <w:b/>
          <w:sz w:val="72"/>
          <w:szCs w:val="72"/>
        </w:rPr>
      </w:pPr>
      <w:r w:rsidRPr="00D14644">
        <w:rPr>
          <w:rFonts w:ascii="Harrington" w:hAnsi="Harrington"/>
          <w:b/>
          <w:noProof/>
          <w:sz w:val="72"/>
          <w:szCs w:val="72"/>
        </w:rPr>
        <w:t xml:space="preserve">Ch </w:t>
      </w:r>
      <w:r w:rsidR="00D14644" w:rsidRPr="00D14644">
        <w:rPr>
          <w:rFonts w:ascii="Harrington" w:hAnsi="Harrington"/>
          <w:b/>
          <w:noProof/>
          <w:sz w:val="72"/>
          <w:szCs w:val="72"/>
        </w:rPr>
        <w:t>30</w:t>
      </w:r>
      <w:r w:rsidRPr="00D14644">
        <w:rPr>
          <w:rFonts w:ascii="Harrington" w:hAnsi="Harrington"/>
          <w:b/>
          <w:noProof/>
          <w:sz w:val="72"/>
          <w:szCs w:val="72"/>
        </w:rPr>
        <w:t xml:space="preserve">:  </w:t>
      </w:r>
      <w:r w:rsidR="00D14644" w:rsidRPr="00D14644">
        <w:rPr>
          <w:rFonts w:ascii="Harrington" w:hAnsi="Harrington"/>
          <w:b/>
          <w:noProof/>
          <w:sz w:val="72"/>
          <w:szCs w:val="72"/>
        </w:rPr>
        <w:t>Green Plants</w:t>
      </w:r>
      <w:r w:rsidR="00420FE4" w:rsidRPr="00D14644">
        <w:rPr>
          <w:rStyle w:val="Strong"/>
          <w:rFonts w:ascii="Harrington" w:hAnsi="Harrington"/>
          <w:b w:val="0"/>
          <w:bCs w:val="0"/>
          <w:sz w:val="72"/>
          <w:szCs w:val="72"/>
        </w:rPr>
        <w:t xml:space="preserve"> 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Explain the relationship between the different algae </w:t>
      </w:r>
      <w:proofErr w:type="spellStart"/>
      <w:r>
        <w:t>clades</w:t>
      </w:r>
      <w:proofErr w:type="spellEnd"/>
      <w:r>
        <w:t xml:space="preserve"> and plants.</w:t>
      </w:r>
    </w:p>
    <w:p w:rsidR="00285B97" w:rsidRDefault="00D14644" w:rsidP="00285B97">
      <w:pPr>
        <w:pStyle w:val="NormalWeb"/>
        <w:numPr>
          <w:ilvl w:val="0"/>
          <w:numId w:val="3"/>
        </w:numPr>
      </w:pPr>
      <w:r>
        <w:t xml:space="preserve">Describe the </w:t>
      </w:r>
      <w:proofErr w:type="spellStart"/>
      <w:r>
        <w:t>haplodiplontic</w:t>
      </w:r>
      <w:proofErr w:type="spellEnd"/>
      <w:r>
        <w:t xml:space="preserve"> life cycle</w:t>
      </w:r>
      <w:r w:rsidR="00285B97">
        <w:t>.</w:t>
      </w:r>
      <w:r w:rsidRPr="00D14644">
        <w:t xml:space="preserve"> </w:t>
      </w:r>
    </w:p>
    <w:p w:rsidR="00D14644" w:rsidRDefault="00D14644" w:rsidP="00285B97">
      <w:pPr>
        <w:pStyle w:val="NormalWeb"/>
        <w:numPr>
          <w:ilvl w:val="0"/>
          <w:numId w:val="3"/>
        </w:numPr>
      </w:pPr>
      <w:proofErr w:type="spellStart"/>
      <w:r>
        <w:t>Distingush</w:t>
      </w:r>
      <w:proofErr w:type="spellEnd"/>
      <w:r>
        <w:t xml:space="preserve"> between a </w:t>
      </w:r>
      <w:proofErr w:type="spellStart"/>
      <w:r>
        <w:t>sporophyte</w:t>
      </w:r>
      <w:proofErr w:type="spellEnd"/>
      <w:r>
        <w:t xml:space="preserve"> and a gametophyte.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>Identify two major environmental challenges for land plants and associated adaptations.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Explain why </w:t>
      </w:r>
      <w:proofErr w:type="spellStart"/>
      <w:r>
        <w:t>chlorophyes</w:t>
      </w:r>
      <w:proofErr w:type="spellEnd"/>
      <w:r>
        <w:t xml:space="preserve"> are considered close relatives of land plants.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Explain why </w:t>
      </w:r>
      <w:proofErr w:type="spellStart"/>
      <w:r>
        <w:t>charaophytes</w:t>
      </w:r>
      <w:proofErr w:type="spellEnd"/>
      <w:r>
        <w:t xml:space="preserve"> are considered the closest relatives of land plants.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Describe adaptations of </w:t>
      </w:r>
      <w:proofErr w:type="spellStart"/>
      <w:r>
        <w:t>byrophytes</w:t>
      </w:r>
      <w:proofErr w:type="spellEnd"/>
      <w:r>
        <w:t xml:space="preserve"> for terrestrial environments.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Explain the evolutionary significance of </w:t>
      </w:r>
      <w:proofErr w:type="spellStart"/>
      <w:r>
        <w:t>tracheids</w:t>
      </w:r>
      <w:proofErr w:type="spellEnd"/>
      <w:r>
        <w:t>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Analyze the claim that roots, stems, and leaves are evolutionary innovations unique to </w:t>
      </w:r>
      <w:proofErr w:type="spellStart"/>
      <w:r>
        <w:t>tracheophytes</w:t>
      </w:r>
      <w:proofErr w:type="spellEnd"/>
      <w:r>
        <w:t>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Explain features that differentiate </w:t>
      </w:r>
      <w:proofErr w:type="spellStart"/>
      <w:r>
        <w:t>lycophytes</w:t>
      </w:r>
      <w:proofErr w:type="spellEnd"/>
      <w:r>
        <w:t xml:space="preserve"> from bryophytes.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List the features exhibited by </w:t>
      </w:r>
      <w:proofErr w:type="spellStart"/>
      <w:r>
        <w:t>pterophytes</w:t>
      </w:r>
      <w:proofErr w:type="spellEnd"/>
      <w:r>
        <w:t>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 xml:space="preserve">Contrast </w:t>
      </w:r>
      <w:proofErr w:type="spellStart"/>
      <w:r>
        <w:t>pterophyte</w:t>
      </w:r>
      <w:proofErr w:type="spellEnd"/>
      <w:r>
        <w:t xml:space="preserve"> and moss </w:t>
      </w:r>
      <w:proofErr w:type="spellStart"/>
      <w:r>
        <w:t>sporophytes</w:t>
      </w:r>
      <w:proofErr w:type="spellEnd"/>
      <w:r>
        <w:t>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>List the evolutionary advantages of seeds.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proofErr w:type="spellStart"/>
      <w:r>
        <w:t>Distingush</w:t>
      </w:r>
      <w:proofErr w:type="spellEnd"/>
      <w:r>
        <w:t xml:space="preserve"> between pollen and sperm in seed plants.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>Describe the distinguishing features of a gymnosperm.</w:t>
      </w:r>
    </w:p>
    <w:p w:rsidR="00D14644" w:rsidRDefault="00D14644" w:rsidP="00285B97">
      <w:pPr>
        <w:pStyle w:val="NormalWeb"/>
        <w:numPr>
          <w:ilvl w:val="0"/>
          <w:numId w:val="3"/>
        </w:numPr>
      </w:pPr>
      <w:r>
        <w:t>List the four groups of living gymnosperms.</w:t>
      </w:r>
    </w:p>
    <w:p w:rsidR="0019440E" w:rsidRDefault="0019440E" w:rsidP="00285B97">
      <w:pPr>
        <w:pStyle w:val="NormalWeb"/>
        <w:numPr>
          <w:ilvl w:val="0"/>
          <w:numId w:val="3"/>
        </w:numPr>
      </w:pPr>
      <w:r>
        <w:t>List the defining features of angiosperms.</w:t>
      </w:r>
    </w:p>
    <w:p w:rsidR="0019440E" w:rsidRDefault="0019440E" w:rsidP="00285B97">
      <w:pPr>
        <w:pStyle w:val="NormalWeb"/>
        <w:numPr>
          <w:ilvl w:val="0"/>
          <w:numId w:val="3"/>
        </w:numPr>
      </w:pPr>
      <w:r>
        <w:t>Describe the roles of some animals in the angiosperm life cycle.</w:t>
      </w:r>
    </w:p>
    <w:p w:rsidR="0019440E" w:rsidRPr="00463E65" w:rsidRDefault="0019440E" w:rsidP="00285B97">
      <w:pPr>
        <w:pStyle w:val="NormalWeb"/>
        <w:numPr>
          <w:ilvl w:val="0"/>
          <w:numId w:val="3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" style="position:absolute;left:0;text-align:left;margin-left:27.75pt;margin-top:69.55pt;width:420pt;height:279.75pt;z-index:-251656192;mso-position-horizontal-relative:text;mso-position-vertical-relative:text">
            <v:imagedata r:id="rId5" r:href="rId6"/>
          </v:shape>
        </w:pict>
      </w:r>
      <w:r>
        <w:t>Explain double fertilization and its outcome.</w:t>
      </w:r>
    </w:p>
    <w:sectPr w:rsidR="0019440E" w:rsidRPr="00463E65" w:rsidSect="00B73F99">
      <w:pgSz w:w="12240" w:h="15840"/>
      <w:pgMar w:top="762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ED"/>
    <w:multiLevelType w:val="hybridMultilevel"/>
    <w:tmpl w:val="C9BE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0B7"/>
    <w:multiLevelType w:val="hybridMultilevel"/>
    <w:tmpl w:val="EC58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8553D"/>
    <w:multiLevelType w:val="hybridMultilevel"/>
    <w:tmpl w:val="F600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9"/>
    <w:rsid w:val="000937C7"/>
    <w:rsid w:val="00093AE9"/>
    <w:rsid w:val="00140F60"/>
    <w:rsid w:val="0019440E"/>
    <w:rsid w:val="001A34D8"/>
    <w:rsid w:val="00202299"/>
    <w:rsid w:val="002235D0"/>
    <w:rsid w:val="00251A81"/>
    <w:rsid w:val="0027009A"/>
    <w:rsid w:val="00285B97"/>
    <w:rsid w:val="00303988"/>
    <w:rsid w:val="00406D81"/>
    <w:rsid w:val="00420FE4"/>
    <w:rsid w:val="00463E65"/>
    <w:rsid w:val="00502EA8"/>
    <w:rsid w:val="005367AB"/>
    <w:rsid w:val="00537AB2"/>
    <w:rsid w:val="00561D6D"/>
    <w:rsid w:val="005C53E2"/>
    <w:rsid w:val="006351D2"/>
    <w:rsid w:val="006C1778"/>
    <w:rsid w:val="007D187C"/>
    <w:rsid w:val="007E3A18"/>
    <w:rsid w:val="0088312A"/>
    <w:rsid w:val="0091588D"/>
    <w:rsid w:val="00B05259"/>
    <w:rsid w:val="00B73F99"/>
    <w:rsid w:val="00D14644"/>
    <w:rsid w:val="00DE639A"/>
    <w:rsid w:val="00EE0D96"/>
    <w:rsid w:val="00F241D0"/>
    <w:rsid w:val="00F7658F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02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rganicsoul.com/wp-content/uploads/2011/04/Green-Fores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Basis of Heredity </vt:lpstr>
    </vt:vector>
  </TitlesOfParts>
  <Company>Sioux Falls Catholic Schools</Company>
  <LinksUpToDate>false</LinksUpToDate>
  <CharactersWithSpaces>1138</CharactersWithSpaces>
  <SharedDoc>false</SharedDoc>
  <HLinks>
    <vt:vector size="6" baseType="variant">
      <vt:variant>
        <vt:i4>8257656</vt:i4>
      </vt:variant>
      <vt:variant>
        <vt:i4>-1</vt:i4>
      </vt:variant>
      <vt:variant>
        <vt:i4>1034</vt:i4>
      </vt:variant>
      <vt:variant>
        <vt:i4>1</vt:i4>
      </vt:variant>
      <vt:variant>
        <vt:lpwstr>http://www.sdnhm.org/exhibits/epidemic/teachers/images/viruses2.jpg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Basis of Heredity </dc:title>
  <dc:subject/>
  <dc:creator>janderson</dc:creator>
  <cp:keywords/>
  <dc:description/>
  <cp:lastModifiedBy>Ring</cp:lastModifiedBy>
  <cp:revision>3</cp:revision>
  <dcterms:created xsi:type="dcterms:W3CDTF">2013-04-29T13:57:00Z</dcterms:created>
  <dcterms:modified xsi:type="dcterms:W3CDTF">2013-04-29T14:05:00Z</dcterms:modified>
</cp:coreProperties>
</file>